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4B5F3" w14:textId="150A8025" w:rsidR="00460FAA" w:rsidRPr="00ED3DBF" w:rsidRDefault="00460FAA" w:rsidP="00ED3DBF">
      <w:pPr>
        <w:spacing w:after="0" w:line="240" w:lineRule="auto"/>
        <w:ind w:left="-360" w:right="-547"/>
        <w:textAlignment w:val="baseline"/>
        <w:rPr>
          <w:rFonts w:eastAsia="Times New Roman" w:cstheme="minorHAnsi"/>
          <w:color w:val="000000"/>
          <w:sz w:val="28"/>
          <w:lang w:eastAsia="en-CA"/>
        </w:rPr>
      </w:pPr>
      <w:r w:rsidRPr="00460FAA">
        <w:rPr>
          <w:rFonts w:eastAsia="Times New Roman" w:cstheme="minorHAnsi"/>
          <w:b/>
          <w:bCs/>
          <w:color w:val="FF0000"/>
          <w:sz w:val="30"/>
          <w:szCs w:val="30"/>
          <w:bdr w:val="none" w:sz="0" w:space="0" w:color="auto" w:frame="1"/>
          <w:lang w:eastAsia="en-CA"/>
        </w:rPr>
        <w:t>Here are the clauses you should add to EVERY residential lease to cover all those missing pieces and ensure you can sell or rent your suite for the best price…</w:t>
      </w:r>
      <w:r w:rsidRPr="00460FAA">
        <w:rPr>
          <w:rFonts w:eastAsia="Times New Roman" w:cstheme="minorHAnsi"/>
          <w:color w:val="000000"/>
          <w:sz w:val="28"/>
          <w:lang w:eastAsia="en-CA"/>
        </w:rPr>
        <w:br/>
      </w:r>
      <w:r w:rsidRPr="00460FAA">
        <w:rPr>
          <w:rFonts w:eastAsia="Times New Roman" w:cstheme="minorHAnsi"/>
          <w:color w:val="000000"/>
          <w:sz w:val="28"/>
          <w:lang w:eastAsia="en-CA"/>
        </w:rPr>
        <w:br/>
        <w:t>Tenants agree that, in addition to the conditions for entry set out in s.27 of the Residential T</w:t>
      </w:r>
      <w:bookmarkStart w:id="0" w:name="_GoBack"/>
      <w:bookmarkEnd w:id="0"/>
      <w:r w:rsidRPr="00460FAA">
        <w:rPr>
          <w:rFonts w:eastAsia="Times New Roman" w:cstheme="minorHAnsi"/>
          <w:color w:val="000000"/>
          <w:sz w:val="28"/>
          <w:lang w:eastAsia="en-CA"/>
        </w:rPr>
        <w:t xml:space="preserve">enancies Act, and pursuant to s27(1)5 of the Act, the Landlord may enter a rental unit in accordance with written notice given to the Tenant(s) at least 24 hours before the time of entry, said notice specifying the reason for entry, the day of entry and a time of entry between the hours of 8 a.m. and 8 </w:t>
      </w:r>
      <w:proofErr w:type="spellStart"/>
      <w:r w:rsidRPr="00460FAA">
        <w:rPr>
          <w:rFonts w:eastAsia="Times New Roman" w:cstheme="minorHAnsi"/>
          <w:color w:val="000000"/>
          <w:sz w:val="28"/>
          <w:lang w:eastAsia="en-CA"/>
        </w:rPr>
        <w:t>p.m</w:t>
      </w:r>
      <w:proofErr w:type="spellEnd"/>
      <w:r w:rsidRPr="00460FAA">
        <w:rPr>
          <w:rFonts w:eastAsia="Times New Roman" w:cstheme="minorHAnsi"/>
          <w:color w:val="000000"/>
          <w:sz w:val="28"/>
          <w:lang w:eastAsia="en-CA"/>
        </w:rPr>
        <w:t xml:space="preserve"> under the following circumstances:</w:t>
      </w:r>
    </w:p>
    <w:p w14:paraId="4EE2C8CF" w14:textId="77777777" w:rsidR="00460FAA" w:rsidRPr="00460FAA" w:rsidRDefault="00460FAA" w:rsidP="00ED3DBF">
      <w:pPr>
        <w:spacing w:after="0" w:line="240" w:lineRule="auto"/>
        <w:ind w:left="-360" w:right="-547"/>
        <w:textAlignment w:val="baseline"/>
        <w:rPr>
          <w:rFonts w:eastAsia="Times New Roman" w:cstheme="minorHAnsi"/>
          <w:color w:val="000000"/>
          <w:sz w:val="28"/>
          <w:lang w:eastAsia="en-CA"/>
        </w:rPr>
      </w:pPr>
    </w:p>
    <w:p w14:paraId="5D14F6E1" w14:textId="77777777" w:rsidR="00460FAA" w:rsidRPr="00460FAA" w:rsidRDefault="00460FAA" w:rsidP="00ED3DBF">
      <w:pPr>
        <w:numPr>
          <w:ilvl w:val="0"/>
          <w:numId w:val="1"/>
        </w:numPr>
        <w:spacing w:after="0" w:line="240" w:lineRule="auto"/>
        <w:ind w:left="-360" w:right="-547"/>
        <w:textAlignment w:val="baseline"/>
        <w:rPr>
          <w:rFonts w:eastAsia="Times New Roman" w:cstheme="minorHAnsi"/>
          <w:color w:val="000000"/>
          <w:sz w:val="28"/>
          <w:lang w:eastAsia="en-CA"/>
        </w:rPr>
      </w:pPr>
      <w:r w:rsidRPr="00460FAA">
        <w:rPr>
          <w:rFonts w:eastAsia="Times New Roman" w:cstheme="minorHAnsi"/>
          <w:color w:val="000000"/>
          <w:sz w:val="28"/>
          <w:lang w:eastAsia="en-CA"/>
        </w:rPr>
        <w:t>To allow for a Realtor or a person acting on the instructions and on behalf of a Realtor to take marketing pictures and video for the purpose of listing a property for sale or rent, on the condition that the pictures/video will be generic and without collecting personal information about the tenant that could be identified in the marketing materials;</w:t>
      </w:r>
    </w:p>
    <w:p w14:paraId="084FFA25" w14:textId="77777777" w:rsidR="00460FAA" w:rsidRPr="00460FAA" w:rsidRDefault="00460FAA" w:rsidP="00ED3DBF">
      <w:pPr>
        <w:numPr>
          <w:ilvl w:val="0"/>
          <w:numId w:val="1"/>
        </w:numPr>
        <w:spacing w:after="0" w:line="240" w:lineRule="auto"/>
        <w:ind w:left="-360" w:right="-547"/>
        <w:textAlignment w:val="baseline"/>
        <w:rPr>
          <w:rFonts w:eastAsia="Times New Roman" w:cstheme="minorHAnsi"/>
          <w:color w:val="000000"/>
          <w:sz w:val="28"/>
          <w:lang w:eastAsia="en-CA"/>
        </w:rPr>
      </w:pPr>
      <w:r w:rsidRPr="00460FAA">
        <w:rPr>
          <w:rFonts w:eastAsia="Times New Roman" w:cstheme="minorHAnsi"/>
          <w:color w:val="000000"/>
          <w:sz w:val="28"/>
          <w:lang w:eastAsia="en-CA"/>
        </w:rPr>
        <w:t>To allow access for a market valuation by a Realtor for the purpose of valuation or listing a property for sale or rent;</w:t>
      </w:r>
    </w:p>
    <w:p w14:paraId="7F3C2033" w14:textId="77777777" w:rsidR="00460FAA" w:rsidRPr="00460FAA" w:rsidRDefault="00460FAA" w:rsidP="00ED3DBF">
      <w:pPr>
        <w:numPr>
          <w:ilvl w:val="0"/>
          <w:numId w:val="1"/>
        </w:numPr>
        <w:spacing w:after="0" w:line="240" w:lineRule="auto"/>
        <w:ind w:left="-360" w:right="-547"/>
        <w:textAlignment w:val="baseline"/>
        <w:rPr>
          <w:rFonts w:eastAsia="Times New Roman" w:cstheme="minorHAnsi"/>
          <w:color w:val="000000"/>
          <w:sz w:val="28"/>
          <w:lang w:eastAsia="en-CA"/>
        </w:rPr>
      </w:pPr>
      <w:r w:rsidRPr="00460FAA">
        <w:rPr>
          <w:rFonts w:eastAsia="Times New Roman" w:cstheme="minorHAnsi"/>
          <w:color w:val="000000"/>
          <w:sz w:val="28"/>
          <w:lang w:eastAsia="en-CA"/>
        </w:rPr>
        <w:t>To allow the listing Realtor to hold a public open house for up to 2 hours, one afternoon on each weekend when the suite is on the market for sale or rent</w:t>
      </w:r>
    </w:p>
    <w:p w14:paraId="40AC3EA9" w14:textId="77777777" w:rsidR="00460FAA" w:rsidRPr="00460FAA" w:rsidRDefault="00460FAA" w:rsidP="00ED3DBF">
      <w:pPr>
        <w:numPr>
          <w:ilvl w:val="0"/>
          <w:numId w:val="1"/>
        </w:numPr>
        <w:spacing w:after="0" w:line="240" w:lineRule="auto"/>
        <w:ind w:left="-360" w:right="-547"/>
        <w:textAlignment w:val="baseline"/>
        <w:rPr>
          <w:rFonts w:eastAsia="Times New Roman" w:cstheme="minorHAnsi"/>
          <w:color w:val="000000"/>
          <w:sz w:val="28"/>
          <w:lang w:eastAsia="en-CA"/>
        </w:rPr>
      </w:pPr>
      <w:r w:rsidRPr="00460FAA">
        <w:rPr>
          <w:rFonts w:eastAsia="Times New Roman" w:cstheme="minorHAnsi"/>
          <w:color w:val="000000"/>
          <w:sz w:val="28"/>
          <w:lang w:eastAsia="en-CA"/>
        </w:rPr>
        <w:t>Tenant agrees to declutter and keep the suite in a clean, presentable state prior to any showings for rent or sale.  Tenant further agrees to allow the Landlord to hire at the Landlord’s expense a cleaning company to enter the suite and clean the entire unit</w:t>
      </w:r>
    </w:p>
    <w:p w14:paraId="2AECB63B" w14:textId="77777777" w:rsidR="00460FAA" w:rsidRPr="00460FAA" w:rsidRDefault="00460FAA" w:rsidP="00ED3DBF">
      <w:pPr>
        <w:numPr>
          <w:ilvl w:val="0"/>
          <w:numId w:val="1"/>
        </w:numPr>
        <w:spacing w:after="0" w:line="240" w:lineRule="auto"/>
        <w:ind w:left="-360" w:right="-547"/>
        <w:textAlignment w:val="baseline"/>
        <w:rPr>
          <w:rFonts w:eastAsia="Times New Roman" w:cstheme="minorHAnsi"/>
          <w:color w:val="000000"/>
          <w:sz w:val="28"/>
          <w:lang w:eastAsia="en-CA"/>
        </w:rPr>
      </w:pPr>
      <w:r w:rsidRPr="00460FAA">
        <w:rPr>
          <w:rFonts w:eastAsia="Times New Roman" w:cstheme="minorHAnsi"/>
          <w:color w:val="000000"/>
          <w:sz w:val="28"/>
          <w:lang w:eastAsia="en-CA"/>
        </w:rPr>
        <w:t>To allow access for periodic landlord or condo building staff maintenance inspections, and for a condition and conformity inspection prior to the termination of the tenancy after the Tenant(s) have given notice of their intention to terminate the tenancy; </w:t>
      </w:r>
    </w:p>
    <w:p w14:paraId="5617D14B" w14:textId="77777777" w:rsidR="00460FAA" w:rsidRPr="00460FAA" w:rsidRDefault="00460FAA" w:rsidP="00ED3DBF">
      <w:pPr>
        <w:numPr>
          <w:ilvl w:val="0"/>
          <w:numId w:val="1"/>
        </w:numPr>
        <w:spacing w:after="0" w:line="240" w:lineRule="auto"/>
        <w:ind w:left="-360" w:right="-547"/>
        <w:textAlignment w:val="baseline"/>
        <w:rPr>
          <w:rFonts w:eastAsia="Times New Roman" w:cstheme="minorHAnsi"/>
          <w:color w:val="000000"/>
          <w:sz w:val="28"/>
          <w:lang w:eastAsia="en-CA"/>
        </w:rPr>
      </w:pPr>
      <w:r w:rsidRPr="00460FAA">
        <w:rPr>
          <w:rFonts w:eastAsia="Times New Roman" w:cstheme="minorHAnsi"/>
          <w:color w:val="000000"/>
          <w:sz w:val="28"/>
          <w:lang w:eastAsia="en-CA"/>
        </w:rPr>
        <w:t>To inspect for illegal activity, damage or general unit condition</w:t>
      </w:r>
    </w:p>
    <w:p w14:paraId="11738BF5" w14:textId="77777777" w:rsidR="00460FAA" w:rsidRPr="00ED3DBF" w:rsidRDefault="00460FAA" w:rsidP="00ED3DBF">
      <w:pPr>
        <w:spacing w:line="240" w:lineRule="auto"/>
        <w:ind w:left="-360" w:right="-547"/>
        <w:rPr>
          <w:rFonts w:eastAsia="Times New Roman" w:cstheme="minorHAnsi"/>
          <w:color w:val="000000"/>
          <w:sz w:val="28"/>
          <w:lang w:eastAsia="en-CA"/>
        </w:rPr>
      </w:pPr>
    </w:p>
    <w:p w14:paraId="04346102" w14:textId="6D3E7DF8" w:rsidR="00460FAA" w:rsidRPr="00ED3DBF" w:rsidRDefault="00460FAA" w:rsidP="00ED3DBF">
      <w:pPr>
        <w:spacing w:line="240" w:lineRule="auto"/>
        <w:ind w:left="-360" w:right="-547"/>
        <w:rPr>
          <w:rFonts w:cstheme="minorHAnsi"/>
          <w:sz w:val="28"/>
        </w:rPr>
      </w:pPr>
      <w:r w:rsidRPr="00ED3DBF">
        <w:rPr>
          <w:rFonts w:cstheme="minorHAnsi"/>
          <w:color w:val="000000"/>
          <w:sz w:val="28"/>
          <w:shd w:val="clear" w:color="auto" w:fill="FFFFFF"/>
        </w:rPr>
        <w:t>I hope that this tenant lease clause is of assistance to you.</w:t>
      </w:r>
      <w:r w:rsidRPr="00ED3DBF">
        <w:rPr>
          <w:rFonts w:cstheme="minorHAnsi"/>
          <w:color w:val="000000"/>
          <w:sz w:val="28"/>
        </w:rPr>
        <w:br/>
      </w:r>
      <w:r w:rsidRPr="00ED3DBF">
        <w:rPr>
          <w:rFonts w:cstheme="minorHAnsi"/>
          <w:color w:val="000000"/>
          <w:sz w:val="28"/>
        </w:rPr>
        <w:br/>
      </w:r>
      <w:r w:rsidRPr="00ED3DBF">
        <w:rPr>
          <w:rStyle w:val="Strong"/>
          <w:rFonts w:cstheme="minorHAnsi"/>
          <w:color w:val="000000"/>
          <w:sz w:val="28"/>
          <w:bdr w:val="none" w:sz="0" w:space="0" w:color="auto" w:frame="1"/>
        </w:rPr>
        <w:t>If you have any other questions about your tenants or selling your tenanted suite, call or text me at 647-962-1650 or email Thomas@LivingInToronto.com.</w:t>
      </w:r>
      <w:r w:rsidRPr="00ED3DBF">
        <w:rPr>
          <w:rFonts w:cstheme="minorHAnsi"/>
          <w:b/>
          <w:bCs/>
          <w:color w:val="000000"/>
          <w:sz w:val="28"/>
          <w:bdr w:val="none" w:sz="0" w:space="0" w:color="auto" w:frame="1"/>
        </w:rPr>
        <w:br/>
      </w:r>
      <w:r w:rsidRPr="00ED3DBF">
        <w:rPr>
          <w:rFonts w:cstheme="minorHAnsi"/>
          <w:b/>
          <w:bCs/>
          <w:color w:val="000000"/>
          <w:sz w:val="28"/>
          <w:bdr w:val="none" w:sz="0" w:space="0" w:color="auto" w:frame="1"/>
        </w:rPr>
        <w:br/>
      </w:r>
      <w:r w:rsidRPr="00ED3DBF">
        <w:rPr>
          <w:rStyle w:val="Strong"/>
          <w:rFonts w:cstheme="minorHAnsi"/>
          <w:color w:val="000000"/>
          <w:sz w:val="28"/>
          <w:bdr w:val="none" w:sz="0" w:space="0" w:color="auto" w:frame="1"/>
        </w:rPr>
        <w:t>I have years of expertise working amicably with tenants and enlisting their cooperation when the owner wishes to sell their condo suite… what’s the best way I can help you?</w:t>
      </w:r>
    </w:p>
    <w:sectPr w:rsidR="00460FAA" w:rsidRPr="00ED3DBF" w:rsidSect="00460FAA">
      <w:footerReference w:type="default" r:id="rId7"/>
      <w:pgSz w:w="12240" w:h="15840"/>
      <w:pgMar w:top="6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71F46" w14:textId="77777777" w:rsidR="00542038" w:rsidRDefault="00542038" w:rsidP="004007E1">
      <w:pPr>
        <w:spacing w:after="0" w:line="240" w:lineRule="auto"/>
      </w:pPr>
      <w:r>
        <w:separator/>
      </w:r>
    </w:p>
  </w:endnote>
  <w:endnote w:type="continuationSeparator" w:id="0">
    <w:p w14:paraId="654D8587" w14:textId="77777777" w:rsidR="00542038" w:rsidRDefault="00542038" w:rsidP="0040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B245" w14:textId="7F00FF12" w:rsidR="004007E1" w:rsidRDefault="004007E1" w:rsidP="004007E1">
    <w:pPr>
      <w:widowControl w:val="0"/>
      <w:spacing w:after="0" w:line="300" w:lineRule="auto"/>
      <w:ind w:left="978" w:right="979"/>
      <w:jc w:val="center"/>
      <w:rPr>
        <w:rFonts w:ascii="Arial" w:hAnsi="Arial" w:cs="Arial"/>
        <w:b/>
        <w:bCs/>
        <w:sz w:val="14"/>
        <w:szCs w:val="14"/>
        <w:lang w:val="en-US"/>
      </w:rPr>
    </w:pPr>
    <w:r>
      <w:rPr>
        <w:rFonts w:ascii="Arial" w:hAnsi="Arial" w:cs="Arial"/>
        <w:b/>
        <w:bCs/>
        <w:sz w:val="14"/>
        <w:szCs w:val="14"/>
        <w:lang w:val="en-US"/>
      </w:rPr>
      <w:t> </w:t>
    </w:r>
  </w:p>
  <w:p w14:paraId="67CDA6FA" w14:textId="111F0A56" w:rsidR="004007E1" w:rsidRDefault="00ED3DBF" w:rsidP="004007E1">
    <w:pPr>
      <w:widowControl w:val="0"/>
      <w:spacing w:after="0" w:line="300" w:lineRule="auto"/>
      <w:ind w:left="-720" w:right="-540"/>
      <w:rPr>
        <w:rFonts w:ascii="Arial" w:hAnsi="Arial" w:cs="Arial"/>
        <w:b/>
        <w:bCs/>
        <w:sz w:val="14"/>
        <w:szCs w:val="14"/>
        <w:lang w:val="en-US"/>
      </w:rPr>
    </w:pPr>
    <w:r>
      <w:rPr>
        <w:rFonts w:ascii="Arial" w:hAnsi="Arial" w:cs="Arial"/>
        <w:b/>
        <w:bCs/>
        <w:noProof/>
        <w:sz w:val="14"/>
        <w:szCs w:val="14"/>
        <w:lang w:val="en-US"/>
      </w:rPr>
      <w:drawing>
        <wp:anchor distT="0" distB="0" distL="114300" distR="114300" simplePos="0" relativeHeight="251658240" behindDoc="0" locked="0" layoutInCell="1" allowOverlap="1" wp14:anchorId="3C646D4C" wp14:editId="7F307B30">
          <wp:simplePos x="0" y="0"/>
          <wp:positionH relativeFrom="margin">
            <wp:posOffset>3524250</wp:posOffset>
          </wp:positionH>
          <wp:positionV relativeFrom="paragraph">
            <wp:posOffset>10160</wp:posOffset>
          </wp:positionV>
          <wp:extent cx="304800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Sized for FB Page-smaller.jpg"/>
                  <pic:cNvPicPr/>
                </pic:nvPicPr>
                <pic:blipFill>
                  <a:blip r:embed="rId1">
                    <a:extLst>
                      <a:ext uri="{28A0092B-C50C-407E-A947-70E740481C1C}">
                        <a14:useLocalDpi xmlns:a14="http://schemas.microsoft.com/office/drawing/2010/main" val="0"/>
                      </a:ext>
                    </a:extLst>
                  </a:blip>
                  <a:stretch>
                    <a:fillRect/>
                  </a:stretch>
                </pic:blipFill>
                <pic:spPr>
                  <a:xfrm>
                    <a:off x="0" y="0"/>
                    <a:ext cx="3048000" cy="609600"/>
                  </a:xfrm>
                  <a:prstGeom prst="rect">
                    <a:avLst/>
                  </a:prstGeom>
                </pic:spPr>
              </pic:pic>
            </a:graphicData>
          </a:graphic>
          <wp14:sizeRelH relativeFrom="margin">
            <wp14:pctWidth>0</wp14:pctWidth>
          </wp14:sizeRelH>
          <wp14:sizeRelV relativeFrom="margin">
            <wp14:pctHeight>0</wp14:pctHeight>
          </wp14:sizeRelV>
        </wp:anchor>
      </w:drawing>
    </w:r>
    <w:r w:rsidR="004007E1">
      <w:rPr>
        <w:rFonts w:ascii="Arial" w:hAnsi="Arial" w:cs="Arial"/>
        <w:b/>
        <w:bCs/>
        <w:sz w:val="14"/>
        <w:szCs w:val="14"/>
        <w:lang w:val="en-US"/>
      </w:rPr>
      <w:t xml:space="preserve">Toronto’s Real Estate Team - Thomas Cook - Real Estate Sales Representative at </w:t>
    </w:r>
    <w:r>
      <w:rPr>
        <w:rFonts w:ascii="Arial" w:hAnsi="Arial" w:cs="Arial"/>
        <w:b/>
        <w:bCs/>
        <w:sz w:val="14"/>
        <w:szCs w:val="14"/>
        <w:lang w:val="en-US"/>
      </w:rPr>
      <w:br/>
    </w:r>
    <w:r w:rsidR="004007E1">
      <w:rPr>
        <w:rFonts w:ascii="Arial" w:hAnsi="Arial" w:cs="Arial"/>
        <w:b/>
        <w:bCs/>
        <w:sz w:val="14"/>
        <w:szCs w:val="14"/>
        <w:lang w:val="en-US"/>
      </w:rPr>
      <w:t xml:space="preserve">RE/MAX Hallmark Realty Ltd </w:t>
    </w:r>
    <w:r w:rsidR="004007E1">
      <w:rPr>
        <w:rFonts w:ascii="Arial" w:hAnsi="Arial" w:cs="Arial"/>
        <w:b/>
        <w:bCs/>
        <w:sz w:val="14"/>
        <w:szCs w:val="14"/>
        <w:lang w:val="en-US"/>
      </w:rPr>
      <w:t>B</w:t>
    </w:r>
    <w:r w:rsidR="004007E1">
      <w:rPr>
        <w:rFonts w:ascii="Arial" w:hAnsi="Arial" w:cs="Arial"/>
        <w:b/>
        <w:bCs/>
        <w:sz w:val="14"/>
        <w:szCs w:val="14"/>
        <w:lang w:val="en-US"/>
      </w:rPr>
      <w:t>rokerage</w:t>
    </w:r>
  </w:p>
  <w:p w14:paraId="0EAD7A73" w14:textId="3D2EC7F9" w:rsidR="004007E1" w:rsidRPr="00ED3DBF" w:rsidRDefault="004007E1" w:rsidP="00ED3DBF">
    <w:pPr>
      <w:widowControl w:val="0"/>
      <w:spacing w:after="0" w:line="300" w:lineRule="auto"/>
      <w:ind w:left="-720" w:right="-540"/>
      <w:rPr>
        <w:rFonts w:ascii="Arial" w:hAnsi="Arial" w:cs="Arial"/>
        <w:b/>
        <w:bCs/>
        <w:sz w:val="14"/>
        <w:szCs w:val="14"/>
        <w:lang w:val="en-US"/>
      </w:rPr>
    </w:pPr>
    <w:r>
      <w:rPr>
        <w:rFonts w:ascii="Arial" w:hAnsi="Arial" w:cs="Arial"/>
        <w:b/>
        <w:bCs/>
        <w:sz w:val="14"/>
        <w:szCs w:val="14"/>
        <w:lang w:val="en-US"/>
      </w:rPr>
      <w:t>Your</w:t>
    </w:r>
    <w:r>
      <w:rPr>
        <w:rFonts w:ascii="Arial" w:hAnsi="Arial" w:cs="Arial"/>
        <w:b/>
        <w:bCs/>
        <w:spacing w:val="-2"/>
        <w:sz w:val="14"/>
        <w:szCs w:val="14"/>
        <w:lang w:val="en-US"/>
      </w:rPr>
      <w:t xml:space="preserve"> </w:t>
    </w:r>
    <w:r>
      <w:rPr>
        <w:rFonts w:ascii="Arial" w:hAnsi="Arial" w:cs="Arial"/>
        <w:b/>
        <w:bCs/>
        <w:sz w:val="14"/>
        <w:szCs w:val="14"/>
        <w:lang w:val="en-US"/>
      </w:rPr>
      <w:t>Real</w:t>
    </w:r>
    <w:r>
      <w:rPr>
        <w:rFonts w:ascii="Arial" w:hAnsi="Arial" w:cs="Arial"/>
        <w:b/>
        <w:bCs/>
        <w:spacing w:val="-3"/>
        <w:sz w:val="14"/>
        <w:szCs w:val="14"/>
        <w:lang w:val="en-US"/>
      </w:rPr>
      <w:t xml:space="preserve"> </w:t>
    </w:r>
    <w:r>
      <w:rPr>
        <w:rFonts w:ascii="Arial" w:hAnsi="Arial" w:cs="Arial"/>
        <w:b/>
        <w:bCs/>
        <w:sz w:val="14"/>
        <w:szCs w:val="14"/>
        <w:lang w:val="en-US"/>
      </w:rPr>
      <w:t>Estate</w:t>
    </w:r>
    <w:r>
      <w:rPr>
        <w:rFonts w:ascii="Arial" w:hAnsi="Arial" w:cs="Arial"/>
        <w:b/>
        <w:bCs/>
        <w:spacing w:val="-4"/>
        <w:sz w:val="14"/>
        <w:szCs w:val="14"/>
        <w:lang w:val="en-US"/>
      </w:rPr>
      <w:t xml:space="preserve"> </w:t>
    </w:r>
    <w:r>
      <w:rPr>
        <w:rFonts w:ascii="Arial" w:hAnsi="Arial" w:cs="Arial"/>
        <w:b/>
        <w:bCs/>
        <w:sz w:val="14"/>
        <w:szCs w:val="14"/>
        <w:lang w:val="en-US"/>
      </w:rPr>
      <w:t>Consultant</w:t>
    </w:r>
    <w:r>
      <w:rPr>
        <w:rFonts w:ascii="Arial" w:hAnsi="Arial" w:cs="Arial"/>
        <w:b/>
        <w:bCs/>
        <w:spacing w:val="-3"/>
        <w:sz w:val="14"/>
        <w:szCs w:val="14"/>
        <w:lang w:val="en-US"/>
      </w:rPr>
      <w:t xml:space="preserve"> </w:t>
    </w:r>
    <w:r>
      <w:rPr>
        <w:rFonts w:ascii="Arial" w:hAnsi="Arial" w:cs="Arial"/>
        <w:b/>
        <w:bCs/>
        <w:sz w:val="14"/>
        <w:szCs w:val="14"/>
        <w:lang w:val="en-US"/>
      </w:rPr>
      <w:t>For</w:t>
    </w:r>
    <w:r>
      <w:rPr>
        <w:rFonts w:ascii="Arial" w:hAnsi="Arial" w:cs="Arial"/>
        <w:b/>
        <w:bCs/>
        <w:spacing w:val="-2"/>
        <w:sz w:val="14"/>
        <w:szCs w:val="14"/>
        <w:lang w:val="en-US"/>
      </w:rPr>
      <w:t xml:space="preserve"> </w:t>
    </w:r>
    <w:r>
      <w:rPr>
        <w:rFonts w:ascii="Arial" w:hAnsi="Arial" w:cs="Arial"/>
        <w:b/>
        <w:bCs/>
        <w:sz w:val="14"/>
        <w:szCs w:val="14"/>
        <w:lang w:val="en-US"/>
      </w:rPr>
      <w:t>Life</w:t>
    </w:r>
    <w:r>
      <w:rPr>
        <w:rFonts w:ascii="Arial" w:hAnsi="Arial" w:cs="Arial"/>
        <w:b/>
        <w:bCs/>
        <w:spacing w:val="-3"/>
        <w:sz w:val="14"/>
        <w:szCs w:val="14"/>
        <w:lang w:val="en-US"/>
      </w:rPr>
      <w:t xml:space="preserve"> </w:t>
    </w:r>
    <w:r>
      <w:rPr>
        <w:rFonts w:ascii="Arial" w:hAnsi="Arial" w:cs="Arial"/>
        <w:b/>
        <w:bCs/>
        <w:sz w:val="14"/>
        <w:szCs w:val="14"/>
        <w:lang w:val="en-US"/>
      </w:rPr>
      <w:t>Working</w:t>
    </w:r>
    <w:r>
      <w:rPr>
        <w:rFonts w:ascii="Arial" w:hAnsi="Arial" w:cs="Arial"/>
        <w:b/>
        <w:bCs/>
        <w:spacing w:val="-3"/>
        <w:sz w:val="14"/>
        <w:szCs w:val="14"/>
        <w:lang w:val="en-US"/>
      </w:rPr>
      <w:t xml:space="preserve"> </w:t>
    </w:r>
    <w:r>
      <w:rPr>
        <w:rFonts w:ascii="Arial" w:hAnsi="Arial" w:cs="Arial"/>
        <w:b/>
        <w:bCs/>
        <w:sz w:val="14"/>
        <w:szCs w:val="14"/>
        <w:lang w:val="en-US"/>
      </w:rPr>
      <w:t>a</w:t>
    </w:r>
    <w:r>
      <w:rPr>
        <w:rFonts w:ascii="Arial" w:hAnsi="Arial" w:cs="Arial"/>
        <w:b/>
        <w:bCs/>
        <w:spacing w:val="-3"/>
        <w:sz w:val="14"/>
        <w:szCs w:val="14"/>
        <w:lang w:val="en-US"/>
      </w:rPr>
      <w:t xml:space="preserve"> </w:t>
    </w:r>
    <w:r>
      <w:rPr>
        <w:rFonts w:ascii="Arial" w:hAnsi="Arial" w:cs="Arial"/>
        <w:b/>
        <w:bCs/>
        <w:sz w:val="14"/>
        <w:szCs w:val="14"/>
        <w:lang w:val="en-US"/>
      </w:rPr>
      <w:t>“By</w:t>
    </w:r>
    <w:r>
      <w:rPr>
        <w:rFonts w:ascii="Arial" w:hAnsi="Arial" w:cs="Arial"/>
        <w:b/>
        <w:bCs/>
        <w:spacing w:val="-5"/>
        <w:sz w:val="14"/>
        <w:szCs w:val="14"/>
        <w:lang w:val="en-US"/>
      </w:rPr>
      <w:t xml:space="preserve"> </w:t>
    </w:r>
    <w:r>
      <w:rPr>
        <w:rFonts w:ascii="Arial" w:hAnsi="Arial" w:cs="Arial"/>
        <w:b/>
        <w:bCs/>
        <w:sz w:val="14"/>
        <w:szCs w:val="14"/>
        <w:lang w:val="en-US"/>
      </w:rPr>
      <w:t>Referral</w:t>
    </w:r>
    <w:r>
      <w:rPr>
        <w:rFonts w:ascii="Arial" w:hAnsi="Arial" w:cs="Arial"/>
        <w:b/>
        <w:bCs/>
        <w:spacing w:val="-3"/>
        <w:sz w:val="14"/>
        <w:szCs w:val="14"/>
        <w:lang w:val="en-US"/>
      </w:rPr>
      <w:t xml:space="preserve"> </w:t>
    </w:r>
    <w:r>
      <w:rPr>
        <w:rFonts w:ascii="Arial" w:hAnsi="Arial" w:cs="Arial"/>
        <w:b/>
        <w:bCs/>
        <w:sz w:val="14"/>
        <w:szCs w:val="14"/>
        <w:lang w:val="en-US"/>
      </w:rPr>
      <w:t>Only”</w:t>
    </w:r>
    <w:r>
      <w:rPr>
        <w:rFonts w:ascii="Arial" w:hAnsi="Arial" w:cs="Arial"/>
        <w:b/>
        <w:bCs/>
        <w:spacing w:val="-2"/>
        <w:sz w:val="14"/>
        <w:szCs w:val="14"/>
        <w:lang w:val="en-US"/>
      </w:rPr>
      <w:t xml:space="preserve"> </w:t>
    </w:r>
    <w:r>
      <w:rPr>
        <w:rFonts w:ascii="Arial" w:hAnsi="Arial" w:cs="Arial"/>
        <w:b/>
        <w:bCs/>
        <w:sz w:val="14"/>
        <w:szCs w:val="14"/>
        <w:lang w:val="en-US"/>
      </w:rPr>
      <w:t>Business…</w:t>
    </w:r>
    <w:r>
      <w:rPr>
        <w:rFonts w:ascii="Arial" w:hAnsi="Arial" w:cs="Arial"/>
        <w:b/>
        <w:bCs/>
        <w:spacing w:val="-3"/>
        <w:sz w:val="14"/>
        <w:szCs w:val="14"/>
        <w:lang w:val="en-US"/>
      </w:rPr>
      <w:t xml:space="preserve"> </w:t>
    </w:r>
    <w:r>
      <w:rPr>
        <w:rFonts w:ascii="Arial" w:hAnsi="Arial" w:cs="Arial"/>
        <w:b/>
        <w:bCs/>
        <w:spacing w:val="-3"/>
        <w:sz w:val="14"/>
        <w:szCs w:val="14"/>
        <w:lang w:val="en-US"/>
      </w:rPr>
      <w:br/>
    </w:r>
    <w:r>
      <w:rPr>
        <w:rFonts w:ascii="Arial" w:hAnsi="Arial" w:cs="Arial"/>
        <w:b/>
        <w:bCs/>
        <w:sz w:val="14"/>
        <w:szCs w:val="14"/>
        <w:lang w:val="en-US"/>
      </w:rPr>
      <w:t>One</w:t>
    </w:r>
    <w:r>
      <w:rPr>
        <w:rFonts w:ascii="Arial" w:hAnsi="Arial" w:cs="Arial"/>
        <w:b/>
        <w:bCs/>
        <w:spacing w:val="-4"/>
        <w:sz w:val="14"/>
        <w:szCs w:val="14"/>
        <w:lang w:val="en-US"/>
      </w:rPr>
      <w:t xml:space="preserve"> </w:t>
    </w:r>
    <w:r>
      <w:rPr>
        <w:rFonts w:ascii="Arial" w:hAnsi="Arial" w:cs="Arial"/>
        <w:b/>
        <w:bCs/>
        <w:sz w:val="14"/>
        <w:szCs w:val="14"/>
        <w:lang w:val="en-US"/>
      </w:rPr>
      <w:t>Of</w:t>
    </w:r>
    <w:r>
      <w:rPr>
        <w:rFonts w:ascii="Arial" w:hAnsi="Arial" w:cs="Arial"/>
        <w:b/>
        <w:bCs/>
        <w:spacing w:val="-4"/>
        <w:sz w:val="14"/>
        <w:szCs w:val="14"/>
        <w:lang w:val="en-US"/>
      </w:rPr>
      <w:t xml:space="preserve"> </w:t>
    </w:r>
    <w:r>
      <w:rPr>
        <w:rFonts w:ascii="Arial" w:hAnsi="Arial" w:cs="Arial"/>
        <w:b/>
        <w:bCs/>
        <w:sz w:val="14"/>
        <w:szCs w:val="14"/>
        <w:lang w:val="en-US"/>
      </w:rPr>
      <w:t>Toronto’s</w:t>
    </w:r>
    <w:r>
      <w:rPr>
        <w:rFonts w:ascii="Arial" w:hAnsi="Arial" w:cs="Arial"/>
        <w:b/>
        <w:bCs/>
        <w:spacing w:val="-3"/>
        <w:sz w:val="14"/>
        <w:szCs w:val="14"/>
        <w:lang w:val="en-US"/>
      </w:rPr>
      <w:t xml:space="preserve"> </w:t>
    </w:r>
    <w:r>
      <w:rPr>
        <w:rFonts w:ascii="Arial" w:hAnsi="Arial" w:cs="Arial"/>
        <w:b/>
        <w:bCs/>
        <w:sz w:val="14"/>
        <w:szCs w:val="14"/>
        <w:lang w:val="en-US"/>
      </w:rPr>
      <w:t>Top</w:t>
    </w:r>
    <w:r>
      <w:rPr>
        <w:rFonts w:ascii="Arial" w:hAnsi="Arial" w:cs="Arial"/>
        <w:b/>
        <w:bCs/>
        <w:spacing w:val="-3"/>
        <w:sz w:val="14"/>
        <w:szCs w:val="14"/>
        <w:lang w:val="en-US"/>
      </w:rPr>
      <w:t xml:space="preserve"> </w:t>
    </w:r>
    <w:r>
      <w:rPr>
        <w:rFonts w:ascii="Arial" w:hAnsi="Arial" w:cs="Arial"/>
        <w:b/>
        <w:bCs/>
        <w:sz w:val="14"/>
        <w:szCs w:val="14"/>
        <w:lang w:val="en-US"/>
      </w:rPr>
      <w:t>Teams</w:t>
    </w:r>
    <w:r>
      <w:rPr>
        <w:rFonts w:ascii="Arial" w:hAnsi="Arial" w:cs="Arial"/>
        <w:b/>
        <w:bCs/>
        <w:spacing w:val="-3"/>
        <w:sz w:val="14"/>
        <w:szCs w:val="14"/>
        <w:lang w:val="en-US"/>
      </w:rPr>
      <w:t xml:space="preserve"> </w:t>
    </w:r>
    <w:r>
      <w:rPr>
        <w:rFonts w:ascii="Arial" w:hAnsi="Arial" w:cs="Arial"/>
        <w:b/>
        <w:bCs/>
        <w:sz w:val="14"/>
        <w:szCs w:val="14"/>
        <w:lang w:val="en-US"/>
      </w:rPr>
      <w:t>For</w:t>
    </w:r>
    <w:r>
      <w:rPr>
        <w:rFonts w:ascii="Arial" w:hAnsi="Arial" w:cs="Arial"/>
        <w:b/>
        <w:bCs/>
        <w:spacing w:val="-2"/>
        <w:sz w:val="14"/>
        <w:szCs w:val="14"/>
        <w:lang w:val="en-US"/>
      </w:rPr>
      <w:t xml:space="preserve"> </w:t>
    </w:r>
    <w:r>
      <w:rPr>
        <w:rFonts w:ascii="Arial" w:hAnsi="Arial" w:cs="Arial"/>
        <w:b/>
        <w:bCs/>
        <w:sz w:val="14"/>
        <w:szCs w:val="14"/>
        <w:lang w:val="en-US"/>
      </w:rPr>
      <w:t>RE/MAX</w:t>
    </w:r>
    <w:r>
      <w:rPr>
        <w:rFonts w:ascii="Arial" w:hAnsi="Arial" w:cs="Arial"/>
        <w:b/>
        <w:bCs/>
        <w:spacing w:val="-3"/>
        <w:sz w:val="14"/>
        <w:szCs w:val="14"/>
        <w:lang w:val="en-US"/>
      </w:rPr>
      <w:t xml:space="preserve"> </w:t>
    </w:r>
    <w:r>
      <w:rPr>
        <w:rFonts w:ascii="Arial" w:hAnsi="Arial" w:cs="Arial"/>
        <w:b/>
        <w:bCs/>
        <w:sz w:val="14"/>
        <w:szCs w:val="14"/>
        <w:lang w:val="en-US"/>
      </w:rPr>
      <w:t>Since</w:t>
    </w:r>
    <w:r>
      <w:rPr>
        <w:rFonts w:ascii="Arial" w:hAnsi="Arial" w:cs="Arial"/>
        <w:b/>
        <w:bCs/>
        <w:spacing w:val="-3"/>
        <w:sz w:val="14"/>
        <w:szCs w:val="14"/>
        <w:lang w:val="en-US"/>
      </w:rPr>
      <w:t xml:space="preserve"> </w:t>
    </w:r>
    <w:r>
      <w:rPr>
        <w:rFonts w:ascii="Arial" w:hAnsi="Arial" w:cs="Arial"/>
        <w:b/>
        <w:bCs/>
        <w:sz w:val="14"/>
        <w:szCs w:val="14"/>
        <w:lang w:val="en-US"/>
      </w:rPr>
      <w:t>2002 785 Queen St E, Toronto ON</w:t>
    </w:r>
    <w:r>
      <w:rPr>
        <w:rFonts w:ascii="Arial" w:hAnsi="Arial" w:cs="Arial"/>
        <w:b/>
        <w:bCs/>
        <w:spacing w:val="-12"/>
        <w:sz w:val="14"/>
        <w:szCs w:val="14"/>
        <w:lang w:val="en-US"/>
      </w:rPr>
      <w:t xml:space="preserve"> </w:t>
    </w:r>
    <w:r>
      <w:rPr>
        <w:rFonts w:ascii="Arial" w:hAnsi="Arial" w:cs="Arial"/>
        <w:b/>
        <w:bCs/>
        <w:sz w:val="14"/>
        <w:szCs w:val="14"/>
        <w:lang w:val="en-US"/>
      </w:rPr>
      <w:t>M4M</w:t>
    </w:r>
    <w:r>
      <w:rPr>
        <w:rFonts w:ascii="Arial" w:hAnsi="Arial" w:cs="Arial"/>
        <w:b/>
        <w:bCs/>
        <w:spacing w:val="-1"/>
        <w:sz w:val="14"/>
        <w:szCs w:val="14"/>
        <w:lang w:val="en-US"/>
      </w:rPr>
      <w:t xml:space="preserve"> </w:t>
    </w:r>
    <w:r>
      <w:rPr>
        <w:rFonts w:ascii="Arial" w:hAnsi="Arial" w:cs="Arial"/>
        <w:b/>
        <w:bCs/>
        <w:sz w:val="14"/>
        <w:szCs w:val="14"/>
        <w:lang w:val="en-US"/>
      </w:rPr>
      <w:t>1H5</w:t>
    </w:r>
    <w:r>
      <w:rPr>
        <w:rFonts w:ascii="Arial" w:hAnsi="Arial" w:cs="Arial"/>
        <w:b/>
        <w:bCs/>
        <w:sz w:val="14"/>
        <w:szCs w:val="14"/>
        <w:lang w:val="en-US"/>
      </w:rPr>
      <w:br/>
    </w:r>
    <w:hyperlink r:id="rId2" w:history="1">
      <w:r w:rsidRPr="00E36800">
        <w:rPr>
          <w:rStyle w:val="Hyperlink"/>
          <w:rFonts w:ascii="Arial" w:hAnsi="Arial" w:cs="Arial"/>
          <w:b/>
          <w:bCs/>
          <w:sz w:val="14"/>
          <w:szCs w:val="14"/>
          <w:lang w:val="en-US"/>
        </w:rPr>
        <w:t>www.LivingInToronto.com</w:t>
      </w:r>
    </w:hyperlink>
    <w:r>
      <w:rPr>
        <w:rFonts w:ascii="Arial" w:hAnsi="Arial" w:cs="Arial"/>
        <w:b/>
        <w:bCs/>
        <w:sz w:val="14"/>
        <w:szCs w:val="14"/>
        <w:lang w:val="en-US"/>
      </w:rPr>
      <w:t xml:space="preserve">  </w:t>
    </w:r>
    <w:r>
      <w:rPr>
        <w:rFonts w:ascii="Arial" w:hAnsi="Arial" w:cs="Arial"/>
        <w:b/>
        <w:bCs/>
        <w:sz w:val="14"/>
        <w:szCs w:val="14"/>
        <w:lang w:val="en-US"/>
      </w:rPr>
      <w:t>Phone:</w:t>
    </w:r>
    <w:r>
      <w:rPr>
        <w:rFonts w:ascii="Arial" w:hAnsi="Arial" w:cs="Arial"/>
        <w:b/>
        <w:bCs/>
        <w:spacing w:val="-6"/>
        <w:sz w:val="14"/>
        <w:szCs w:val="14"/>
        <w:lang w:val="en-US"/>
      </w:rPr>
      <w:t xml:space="preserve"> </w:t>
    </w:r>
    <w:r>
      <w:rPr>
        <w:rFonts w:ascii="Arial" w:hAnsi="Arial" w:cs="Arial"/>
        <w:b/>
        <w:bCs/>
        <w:sz w:val="14"/>
        <w:szCs w:val="14"/>
        <w:lang w:val="en-US"/>
      </w:rPr>
      <w:t>647-962-1650</w:t>
    </w:r>
    <w:r>
      <w:rPr>
        <w:rFonts w:ascii="Arial" w:hAnsi="Arial" w:cs="Arial"/>
        <w:b/>
        <w:bCs/>
        <w:sz w:val="14"/>
        <w:szCs w:val="14"/>
        <w:lang w:val="en-US"/>
      </w:rPr>
      <w:t xml:space="preserve">  </w:t>
    </w:r>
    <w:hyperlink r:id="rId3" w:history="1">
      <w:r>
        <w:rPr>
          <w:rStyle w:val="Hyperlink"/>
          <w:rFonts w:ascii="Arial" w:hAnsi="Arial" w:cs="Arial"/>
          <w:b/>
          <w:bCs/>
          <w:color w:val="000000"/>
          <w:sz w:val="14"/>
          <w:szCs w:val="14"/>
          <w:lang w:val="en-US"/>
        </w:rPr>
        <w:t>Thomas@LivingInToronto.com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12EA9" w14:textId="77777777" w:rsidR="00542038" w:rsidRDefault="00542038" w:rsidP="004007E1">
      <w:pPr>
        <w:spacing w:after="0" w:line="240" w:lineRule="auto"/>
      </w:pPr>
      <w:r>
        <w:separator/>
      </w:r>
    </w:p>
  </w:footnote>
  <w:footnote w:type="continuationSeparator" w:id="0">
    <w:p w14:paraId="45FF659F" w14:textId="77777777" w:rsidR="00542038" w:rsidRDefault="00542038" w:rsidP="00400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1644E"/>
    <w:multiLevelType w:val="multilevel"/>
    <w:tmpl w:val="C632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AA"/>
    <w:rsid w:val="004007E1"/>
    <w:rsid w:val="00460FAA"/>
    <w:rsid w:val="00542038"/>
    <w:rsid w:val="00ED3D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F54D7"/>
  <w15:chartTrackingRefBased/>
  <w15:docId w15:val="{01938566-85FC-44F6-89F1-1FDA92AD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FA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60FAA"/>
    <w:rPr>
      <w:b/>
      <w:bCs/>
    </w:rPr>
  </w:style>
  <w:style w:type="paragraph" w:styleId="Header">
    <w:name w:val="header"/>
    <w:basedOn w:val="Normal"/>
    <w:link w:val="HeaderChar"/>
    <w:uiPriority w:val="99"/>
    <w:unhideWhenUsed/>
    <w:rsid w:val="00400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7E1"/>
  </w:style>
  <w:style w:type="paragraph" w:styleId="Footer">
    <w:name w:val="footer"/>
    <w:basedOn w:val="Normal"/>
    <w:link w:val="FooterChar"/>
    <w:uiPriority w:val="99"/>
    <w:unhideWhenUsed/>
    <w:rsid w:val="00400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7E1"/>
  </w:style>
  <w:style w:type="character" w:styleId="Hyperlink">
    <w:name w:val="Hyperlink"/>
    <w:basedOn w:val="DefaultParagraphFont"/>
    <w:uiPriority w:val="99"/>
    <w:unhideWhenUsed/>
    <w:rsid w:val="004007E1"/>
    <w:rPr>
      <w:color w:val="085296"/>
      <w:u w:val="single"/>
    </w:rPr>
  </w:style>
  <w:style w:type="character" w:styleId="UnresolvedMention">
    <w:name w:val="Unresolved Mention"/>
    <w:basedOn w:val="DefaultParagraphFont"/>
    <w:uiPriority w:val="99"/>
    <w:semiHidden/>
    <w:unhideWhenUsed/>
    <w:rsid w:val="004007E1"/>
    <w:rPr>
      <w:color w:val="605E5C"/>
      <w:shd w:val="clear" w:color="auto" w:fill="E1DFDD"/>
    </w:rPr>
  </w:style>
  <w:style w:type="paragraph" w:styleId="BalloonText">
    <w:name w:val="Balloon Text"/>
    <w:basedOn w:val="Normal"/>
    <w:link w:val="BalloonTextChar"/>
    <w:uiPriority w:val="99"/>
    <w:semiHidden/>
    <w:unhideWhenUsed/>
    <w:rsid w:val="00ED3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505762">
      <w:bodyDiv w:val="1"/>
      <w:marLeft w:val="0"/>
      <w:marRight w:val="0"/>
      <w:marTop w:val="0"/>
      <w:marBottom w:val="0"/>
      <w:divBdr>
        <w:top w:val="none" w:sz="0" w:space="0" w:color="auto"/>
        <w:left w:val="none" w:sz="0" w:space="0" w:color="auto"/>
        <w:bottom w:val="none" w:sz="0" w:space="0" w:color="auto"/>
        <w:right w:val="none" w:sz="0" w:space="0" w:color="auto"/>
      </w:divBdr>
    </w:div>
    <w:div w:id="18117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Thomas@LivingInToronto.com" TargetMode="External"/><Relationship Id="rId2" Type="http://schemas.openxmlformats.org/officeDocument/2006/relationships/hyperlink" Target="http://www.LivingInToronto.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Hebb</dc:creator>
  <cp:keywords/>
  <dc:description/>
  <cp:lastModifiedBy>Georgie Hebb</cp:lastModifiedBy>
  <cp:revision>3</cp:revision>
  <dcterms:created xsi:type="dcterms:W3CDTF">2019-04-02T22:17:00Z</dcterms:created>
  <dcterms:modified xsi:type="dcterms:W3CDTF">2019-04-02T22:25:00Z</dcterms:modified>
</cp:coreProperties>
</file>